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DD6D68">
      <w:pPr>
        <w:spacing w:after="312" w:afterLines="100"/>
        <w:jc w:val="center"/>
        <w:rPr>
          <w:rFonts w:hint="eastAsia" w:ascii="宋体" w:hAnsi="宋体"/>
          <w:b/>
          <w:sz w:val="32"/>
        </w:rPr>
      </w:pPr>
      <w:r>
        <w:rPr>
          <w:rFonts w:hint="eastAsia" w:ascii="宋体" w:hAnsi="宋体"/>
          <w:b/>
          <w:sz w:val="32"/>
          <w:lang w:val="en-US" w:eastAsia="zh-CN"/>
        </w:rPr>
        <w:t>生环学院2026年3月</w:t>
      </w:r>
      <w:r>
        <w:rPr>
          <w:rFonts w:hint="eastAsia" w:ascii="宋体" w:hAnsi="宋体"/>
          <w:b/>
          <w:sz w:val="32"/>
        </w:rPr>
        <w:t>实验室安全检查</w:t>
      </w:r>
    </w:p>
    <w:p w14:paraId="4EBB0998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检查人员：王娟、安全小卫士（</w:t>
      </w:r>
      <w:r>
        <w:rPr>
          <w:rFonts w:hint="eastAsia" w:ascii="宋体" w:hAnsi="宋体"/>
          <w:b/>
          <w:sz w:val="24"/>
          <w:lang w:val="en-US" w:eastAsia="zh-CN"/>
        </w:rPr>
        <w:t>陈博宇、张霁阳、李雪臻、王英桥</w:t>
      </w:r>
      <w:r>
        <w:rPr>
          <w:rFonts w:hint="eastAsia" w:ascii="宋体" w:hAnsi="宋体"/>
          <w:b/>
          <w:sz w:val="24"/>
        </w:rPr>
        <w:t>）</w:t>
      </w:r>
    </w:p>
    <w:p w14:paraId="009252F1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  <w:lang w:val="en-US" w:eastAsia="zh-CN"/>
        </w:rPr>
        <w:t>检查时间：</w:t>
      </w:r>
      <w:r>
        <w:rPr>
          <w:rFonts w:hint="eastAsia" w:ascii="宋体" w:hAnsi="宋体"/>
          <w:b/>
          <w:sz w:val="24"/>
        </w:rPr>
        <w:t>202</w:t>
      </w:r>
      <w:r>
        <w:rPr>
          <w:rFonts w:hint="eastAsia" w:ascii="宋体" w:hAnsi="宋体"/>
          <w:b/>
          <w:sz w:val="24"/>
          <w:lang w:val="en-US" w:eastAsia="zh-CN"/>
        </w:rPr>
        <w:t>6</w:t>
      </w:r>
      <w:r>
        <w:rPr>
          <w:rFonts w:hint="eastAsia" w:ascii="宋体" w:hAnsi="宋体"/>
          <w:b/>
          <w:sz w:val="24"/>
        </w:rPr>
        <w:t>年</w:t>
      </w:r>
      <w:r>
        <w:rPr>
          <w:rFonts w:hint="eastAsia" w:ascii="宋体" w:hAnsi="宋体"/>
          <w:b/>
          <w:sz w:val="24"/>
          <w:lang w:val="en-US" w:eastAsia="zh-CN"/>
        </w:rPr>
        <w:t>3</w:t>
      </w:r>
      <w:r>
        <w:rPr>
          <w:rFonts w:hint="eastAsia" w:ascii="宋体" w:hAnsi="宋体"/>
          <w:b/>
          <w:sz w:val="24"/>
        </w:rPr>
        <w:t>月</w:t>
      </w:r>
      <w:r>
        <w:rPr>
          <w:rFonts w:hint="eastAsia" w:ascii="宋体" w:hAnsi="宋体"/>
          <w:b/>
          <w:sz w:val="24"/>
          <w:lang w:val="en-US" w:eastAsia="zh-CN"/>
        </w:rPr>
        <w:t>20</w:t>
      </w:r>
      <w:r>
        <w:rPr>
          <w:rFonts w:hint="eastAsia" w:ascii="宋体" w:hAnsi="宋体"/>
          <w:b/>
          <w:sz w:val="24"/>
        </w:rPr>
        <w:t xml:space="preserve">日 </w:t>
      </w:r>
      <w:r>
        <w:rPr>
          <w:rFonts w:hint="eastAsia" w:ascii="宋体" w:hAnsi="宋体"/>
          <w:b/>
          <w:sz w:val="24"/>
          <w:lang w:val="en-US" w:eastAsia="zh-CN"/>
        </w:rPr>
        <w:t xml:space="preserve">  </w:t>
      </w:r>
    </w:p>
    <w:p w14:paraId="786BEBC0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>优秀实验室</w:t>
      </w:r>
    </w:p>
    <w:tbl>
      <w:tblPr>
        <w:tblStyle w:val="5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135"/>
        <w:gridCol w:w="1390"/>
        <w:gridCol w:w="5081"/>
      </w:tblGrid>
      <w:tr w14:paraId="48597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5F40154A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房间</w:t>
            </w:r>
          </w:p>
        </w:tc>
        <w:tc>
          <w:tcPr>
            <w:tcW w:w="1170" w:type="dxa"/>
            <w:vAlign w:val="center"/>
          </w:tcPr>
          <w:p w14:paraId="387DB17E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负责人</w:t>
            </w:r>
          </w:p>
        </w:tc>
        <w:tc>
          <w:tcPr>
            <w:tcW w:w="1428" w:type="dxa"/>
            <w:vAlign w:val="center"/>
          </w:tcPr>
          <w:p w14:paraId="490F010B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值得学习</w:t>
            </w:r>
          </w:p>
        </w:tc>
        <w:tc>
          <w:tcPr>
            <w:tcW w:w="5166" w:type="dxa"/>
            <w:vAlign w:val="center"/>
          </w:tcPr>
          <w:p w14:paraId="5FA7EDC4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图片</w:t>
            </w:r>
          </w:p>
        </w:tc>
      </w:tr>
      <w:tr w14:paraId="7A343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4FC2345F">
            <w:pPr>
              <w:widowControl/>
              <w:spacing w:line="336" w:lineRule="atLeast"/>
              <w:jc w:val="left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436</w:t>
            </w:r>
          </w:p>
        </w:tc>
        <w:tc>
          <w:tcPr>
            <w:tcW w:w="1170" w:type="dxa"/>
            <w:vAlign w:val="center"/>
          </w:tcPr>
          <w:p w14:paraId="4C52929D">
            <w:pPr>
              <w:widowControl/>
              <w:spacing w:line="336" w:lineRule="atLeast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赵雅萍</w:t>
            </w:r>
          </w:p>
        </w:tc>
        <w:tc>
          <w:tcPr>
            <w:tcW w:w="1428" w:type="dxa"/>
            <w:vAlign w:val="center"/>
          </w:tcPr>
          <w:p w14:paraId="425F074F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1、实验室干净整洁，物品摆放有序。</w:t>
            </w:r>
          </w:p>
        </w:tc>
        <w:tc>
          <w:tcPr>
            <w:tcW w:w="5166" w:type="dxa"/>
            <w:vAlign w:val="center"/>
          </w:tcPr>
          <w:p w14:paraId="39229A62">
            <w:pPr>
              <w:widowControl/>
              <w:spacing w:line="336" w:lineRule="atLeast"/>
              <w:jc w:val="left"/>
              <w:rPr>
                <w:rFonts w:hint="default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944370" cy="1273175"/>
                  <wp:effectExtent l="0" t="0" r="17780" b="3175"/>
                  <wp:docPr id="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51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2A7E6A30">
            <w:pPr>
              <w:widowControl/>
              <w:spacing w:line="336" w:lineRule="atLeast"/>
              <w:jc w:val="left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438</w:t>
            </w:r>
          </w:p>
        </w:tc>
        <w:tc>
          <w:tcPr>
            <w:tcW w:w="1170" w:type="dxa"/>
            <w:vAlign w:val="center"/>
          </w:tcPr>
          <w:p w14:paraId="4EBC899B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周天舒</w:t>
            </w:r>
          </w:p>
        </w:tc>
        <w:tc>
          <w:tcPr>
            <w:tcW w:w="1428" w:type="dxa"/>
            <w:vAlign w:val="center"/>
          </w:tcPr>
          <w:p w14:paraId="31F7D4CE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1、实验室干净整洁，物品摆放有序。</w:t>
            </w:r>
          </w:p>
        </w:tc>
        <w:tc>
          <w:tcPr>
            <w:tcW w:w="5166" w:type="dxa"/>
            <w:vAlign w:val="center"/>
          </w:tcPr>
          <w:p w14:paraId="0BAB9FFB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drawing>
                <wp:inline distT="0" distB="0" distL="114300" distR="114300">
                  <wp:extent cx="1958340" cy="1366520"/>
                  <wp:effectExtent l="0" t="0" r="3810" b="5080"/>
                  <wp:docPr id="2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3D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74B1FD94">
            <w:pPr>
              <w:widowControl/>
              <w:spacing w:line="336" w:lineRule="atLeast"/>
              <w:jc w:val="left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440</w:t>
            </w:r>
          </w:p>
        </w:tc>
        <w:tc>
          <w:tcPr>
            <w:tcW w:w="1170" w:type="dxa"/>
            <w:vAlign w:val="center"/>
          </w:tcPr>
          <w:p w14:paraId="6B5A1551">
            <w:pPr>
              <w:widowControl/>
              <w:spacing w:line="336" w:lineRule="atLeast"/>
              <w:jc w:val="left"/>
              <w:rPr>
                <w:rFonts w:hint="default" w:ascii="Times New Roman" w:hAnsi="Times New Roman" w:eastAsia="宋体"/>
                <w:color w:val="00000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张秋卓</w:t>
            </w:r>
          </w:p>
        </w:tc>
        <w:tc>
          <w:tcPr>
            <w:tcW w:w="1428" w:type="dxa"/>
            <w:vAlign w:val="center"/>
          </w:tcPr>
          <w:p w14:paraId="79F0BCAF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宋体" w:hAnsi="宋体"/>
                <w:szCs w:val="21"/>
              </w:rPr>
              <w:t>1、实验室干净整洁，物品摆放有序。</w:t>
            </w:r>
          </w:p>
        </w:tc>
        <w:tc>
          <w:tcPr>
            <w:tcW w:w="5166" w:type="dxa"/>
            <w:vAlign w:val="center"/>
          </w:tcPr>
          <w:p w14:paraId="238373F2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drawing>
                <wp:inline distT="0" distB="0" distL="114300" distR="114300">
                  <wp:extent cx="1983740" cy="1489075"/>
                  <wp:effectExtent l="0" t="0" r="16510" b="15875"/>
                  <wp:docPr id="2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727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6FAEEDE3">
            <w:pPr>
              <w:widowControl/>
              <w:spacing w:line="336" w:lineRule="atLeast"/>
              <w:jc w:val="left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452-454</w:t>
            </w:r>
          </w:p>
        </w:tc>
        <w:tc>
          <w:tcPr>
            <w:tcW w:w="1170" w:type="dxa"/>
            <w:vAlign w:val="center"/>
          </w:tcPr>
          <w:p w14:paraId="7143309F">
            <w:pPr>
              <w:widowControl/>
              <w:spacing w:line="336" w:lineRule="atLeast"/>
              <w:jc w:val="left"/>
              <w:rPr>
                <w:rFonts w:hint="default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甄广印</w:t>
            </w:r>
          </w:p>
        </w:tc>
        <w:tc>
          <w:tcPr>
            <w:tcW w:w="1428" w:type="dxa"/>
            <w:vAlign w:val="center"/>
          </w:tcPr>
          <w:p w14:paraId="73A11E07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1、实验室干净整洁，物品摆放有序。</w:t>
            </w:r>
          </w:p>
        </w:tc>
        <w:tc>
          <w:tcPr>
            <w:tcW w:w="5166" w:type="dxa"/>
            <w:vAlign w:val="center"/>
          </w:tcPr>
          <w:p w14:paraId="1F1AA929">
            <w:pPr>
              <w:widowControl/>
              <w:spacing w:line="336" w:lineRule="atLeast"/>
              <w:jc w:val="left"/>
            </w:pPr>
            <w:r>
              <w:drawing>
                <wp:inline distT="0" distB="0" distL="114300" distR="114300">
                  <wp:extent cx="1994535" cy="1526540"/>
                  <wp:effectExtent l="0" t="0" r="5715" b="16510"/>
                  <wp:docPr id="2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BAD9F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>存在问题</w:t>
      </w:r>
      <w:r>
        <w:rPr>
          <w:rFonts w:hint="eastAsia" w:ascii="宋体" w:hAnsi="宋体"/>
          <w:b/>
          <w:sz w:val="24"/>
          <w:lang w:val="en-US" w:eastAsia="zh-CN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"/>
        <w:gridCol w:w="941"/>
        <w:gridCol w:w="1548"/>
        <w:gridCol w:w="5048"/>
      </w:tblGrid>
      <w:tr w14:paraId="0D24C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003075BF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房间</w:t>
            </w:r>
          </w:p>
        </w:tc>
        <w:tc>
          <w:tcPr>
            <w:tcW w:w="943" w:type="dxa"/>
            <w:vAlign w:val="center"/>
          </w:tcPr>
          <w:p w14:paraId="5E21D0B7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负责人</w:t>
            </w:r>
          </w:p>
        </w:tc>
        <w:tc>
          <w:tcPr>
            <w:tcW w:w="1554" w:type="dxa"/>
            <w:vAlign w:val="center"/>
          </w:tcPr>
          <w:p w14:paraId="5250DC64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 xml:space="preserve">问题 </w:t>
            </w:r>
          </w:p>
        </w:tc>
        <w:tc>
          <w:tcPr>
            <w:tcW w:w="5064" w:type="dxa"/>
            <w:vAlign w:val="center"/>
          </w:tcPr>
          <w:p w14:paraId="0323BD60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图片</w:t>
            </w:r>
          </w:p>
        </w:tc>
      </w:tr>
      <w:tr w14:paraId="392ED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56BC46A2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108</w:t>
            </w:r>
          </w:p>
        </w:tc>
        <w:tc>
          <w:tcPr>
            <w:tcW w:w="943" w:type="dxa"/>
            <w:vAlign w:val="center"/>
          </w:tcPr>
          <w:p w14:paraId="0FEEA87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陈雪初</w:t>
            </w:r>
          </w:p>
        </w:tc>
        <w:tc>
          <w:tcPr>
            <w:tcW w:w="1554" w:type="dxa"/>
            <w:vAlign w:val="center"/>
          </w:tcPr>
          <w:p w14:paraId="035EAC0D">
            <w:pPr>
              <w:widowControl/>
              <w:numPr>
                <w:ilvl w:val="0"/>
                <w:numId w:val="2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426EE0E6">
            <w:pPr>
              <w:widowControl/>
              <w:numPr>
                <w:ilvl w:val="0"/>
                <w:numId w:val="2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3DEFC8CC">
            <w:pPr>
              <w:widowControl/>
              <w:numPr>
                <w:ilvl w:val="0"/>
                <w:numId w:val="2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</w:rPr>
              <w:t>使用饮料瓶存放试剂、样品时，没有撕去原包装纸，贴上试剂标签</w:t>
            </w:r>
          </w:p>
        </w:tc>
        <w:tc>
          <w:tcPr>
            <w:tcW w:w="5064" w:type="dxa"/>
            <w:vAlign w:val="center"/>
          </w:tcPr>
          <w:p w14:paraId="7EDE7579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等线" w:hAnsi="等线" w:eastAsia="等线" w:cs="等线"/>
                <w:sz w:val="18"/>
                <w:szCs w:val="18"/>
              </w:rPr>
              <w:drawing>
                <wp:inline distT="0" distB="0" distL="114300" distR="114300">
                  <wp:extent cx="1097915" cy="1462405"/>
                  <wp:effectExtent l="0" t="0" r="6985" b="444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等线" w:hAnsi="等线" w:eastAsia="等线" w:cs="等线"/>
                <w:sz w:val="18"/>
                <w:szCs w:val="18"/>
                <w:lang w:val="en-US" w:eastAsia="zh-CN"/>
              </w:rPr>
              <w:t xml:space="preserve">      </w:t>
            </w:r>
            <w:r>
              <w:rPr>
                <w:rFonts w:hint="eastAsia" w:ascii="等线" w:hAnsi="等线" w:eastAsia="等线" w:cs="等线"/>
                <w:sz w:val="18"/>
                <w:szCs w:val="18"/>
              </w:rPr>
              <w:drawing>
                <wp:inline distT="0" distB="0" distL="114300" distR="114300">
                  <wp:extent cx="1072515" cy="1456055"/>
                  <wp:effectExtent l="0" t="0" r="13335" b="1079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等线" w:hAnsi="等线" w:eastAsia="等线" w:cs="等线"/>
                <w:sz w:val="18"/>
                <w:szCs w:val="18"/>
              </w:rPr>
              <w:drawing>
                <wp:inline distT="0" distB="0" distL="114300" distR="114300">
                  <wp:extent cx="1094740" cy="1432560"/>
                  <wp:effectExtent l="0" t="0" r="10160" b="1524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等线" w:hAnsi="等线" w:eastAsia="等线" w:cs="等线"/>
                <w:sz w:val="18"/>
                <w:szCs w:val="18"/>
                <w:lang w:val="en-US" w:eastAsia="zh-CN"/>
              </w:rPr>
              <w:t xml:space="preserve">      </w:t>
            </w:r>
            <w:r>
              <w:rPr>
                <w:rFonts w:hint="eastAsia" w:ascii="等线" w:hAnsi="等线" w:eastAsia="等线" w:cs="等线"/>
                <w:sz w:val="18"/>
                <w:szCs w:val="18"/>
              </w:rPr>
              <w:drawing>
                <wp:inline distT="0" distB="0" distL="114300" distR="114300">
                  <wp:extent cx="1061085" cy="1437640"/>
                  <wp:effectExtent l="0" t="0" r="5715" b="1016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F12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555D0BB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130</w:t>
            </w:r>
          </w:p>
        </w:tc>
        <w:tc>
          <w:tcPr>
            <w:tcW w:w="943" w:type="dxa"/>
            <w:vAlign w:val="center"/>
          </w:tcPr>
          <w:p w14:paraId="6D96E08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何国富</w:t>
            </w:r>
          </w:p>
        </w:tc>
        <w:tc>
          <w:tcPr>
            <w:tcW w:w="1554" w:type="dxa"/>
            <w:vAlign w:val="center"/>
          </w:tcPr>
          <w:p w14:paraId="2FE254F8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1、实验室安全检查记录本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22ED051E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4A8DA578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3、个别化学药品未扫码入库</w:t>
            </w:r>
          </w:p>
          <w:p w14:paraId="32ADCA39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</w:p>
        </w:tc>
        <w:tc>
          <w:tcPr>
            <w:tcW w:w="5064" w:type="dxa"/>
            <w:vAlign w:val="center"/>
          </w:tcPr>
          <w:p w14:paraId="02032D65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18"/>
                <w:szCs w:val="18"/>
              </w:rPr>
            </w:pPr>
            <w:r>
              <w:rPr>
                <w:rFonts w:hint="eastAsia" w:ascii="等线" w:hAnsi="等线" w:eastAsia="等线" w:cs="等线"/>
                <w:sz w:val="18"/>
                <w:szCs w:val="18"/>
              </w:rPr>
              <w:drawing>
                <wp:inline distT="0" distB="0" distL="114300" distR="114300">
                  <wp:extent cx="1107440" cy="1496060"/>
                  <wp:effectExtent l="0" t="0" r="16510" b="8890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等线" w:hAnsi="等线" w:eastAsia="等线" w:cs="等线"/>
                <w:sz w:val="18"/>
                <w:szCs w:val="18"/>
                <w:lang w:val="en-US" w:eastAsia="zh-CN"/>
              </w:rPr>
              <w:t xml:space="preserve">      </w:t>
            </w:r>
            <w:r>
              <w:rPr>
                <w:rFonts w:hint="eastAsia" w:ascii="等线" w:hAnsi="等线" w:eastAsia="等线" w:cs="等线"/>
                <w:sz w:val="18"/>
                <w:szCs w:val="18"/>
              </w:rPr>
              <w:drawing>
                <wp:inline distT="0" distB="0" distL="114300" distR="114300">
                  <wp:extent cx="1111250" cy="1503045"/>
                  <wp:effectExtent l="0" t="0" r="12700" b="190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36751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18"/>
                <w:szCs w:val="18"/>
              </w:rPr>
            </w:pPr>
            <w:r>
              <w:rPr>
                <w:rFonts w:hint="eastAsia" w:ascii="等线" w:hAnsi="等线" w:eastAsia="等线" w:cs="等线"/>
                <w:sz w:val="18"/>
                <w:szCs w:val="18"/>
              </w:rPr>
              <w:drawing>
                <wp:inline distT="0" distB="0" distL="114300" distR="114300">
                  <wp:extent cx="1101090" cy="1466850"/>
                  <wp:effectExtent l="0" t="0" r="3810" b="0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9D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1432C73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132</w:t>
            </w:r>
          </w:p>
        </w:tc>
        <w:tc>
          <w:tcPr>
            <w:tcW w:w="943" w:type="dxa"/>
            <w:vAlign w:val="center"/>
          </w:tcPr>
          <w:p w14:paraId="7B123BF5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谢冰</w:t>
            </w:r>
          </w:p>
        </w:tc>
        <w:tc>
          <w:tcPr>
            <w:tcW w:w="1554" w:type="dxa"/>
            <w:vAlign w:val="center"/>
          </w:tcPr>
          <w:p w14:paraId="7DC97BB5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实验室安全检查记录本未更新</w:t>
            </w:r>
          </w:p>
          <w:p w14:paraId="73B22551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kern w:val="2"/>
                <w:sz w:val="21"/>
                <w:szCs w:val="21"/>
                <w:lang w:val="en-US" w:eastAsia="zh-CN" w:bidi="ar-SA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水龙头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有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滴水现象</w:t>
            </w:r>
            <w:r>
              <w:rPr>
                <w:rFonts w:hint="eastAsia" w:ascii="等线" w:hAnsi="等线" w:eastAsia="等线" w:cs="等线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需及时报修</w:t>
            </w:r>
          </w:p>
          <w:p w14:paraId="7A5673F5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kern w:val="2"/>
                <w:sz w:val="21"/>
                <w:szCs w:val="21"/>
                <w:lang w:val="en-US" w:eastAsia="zh-CN" w:bidi="ar-SA"/>
              </w:rPr>
              <w:t>3、个别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  <w:p w14:paraId="14103F47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kern w:val="2"/>
                <w:sz w:val="21"/>
                <w:szCs w:val="21"/>
                <w:lang w:val="en-US" w:eastAsia="zh-CN" w:bidi="ar-SA"/>
              </w:rPr>
              <w:t>4、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化学试剂未配备防漏托盘</w:t>
            </w:r>
          </w:p>
          <w:p w14:paraId="5697945F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kern w:val="2"/>
                <w:sz w:val="21"/>
                <w:szCs w:val="21"/>
                <w:lang w:val="en-US" w:eastAsia="zh-CN" w:bidi="ar-SA"/>
              </w:rPr>
              <w:t>5、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实验室无人，实验室门未锁，化学品有失窃危险</w:t>
            </w:r>
          </w:p>
        </w:tc>
        <w:tc>
          <w:tcPr>
            <w:tcW w:w="5064" w:type="dxa"/>
            <w:vAlign w:val="center"/>
          </w:tcPr>
          <w:p w14:paraId="36395977">
            <w:pPr>
              <w:widowControl/>
              <w:spacing w:line="336" w:lineRule="atLeast"/>
              <w:jc w:val="left"/>
            </w:pPr>
            <w:r>
              <w:drawing>
                <wp:inline distT="0" distB="0" distL="114300" distR="114300">
                  <wp:extent cx="1119505" cy="1515110"/>
                  <wp:effectExtent l="0" t="0" r="4445" b="8890"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drawing>
                <wp:inline distT="0" distB="0" distL="114300" distR="114300">
                  <wp:extent cx="1279525" cy="954405"/>
                  <wp:effectExtent l="0" t="0" r="15875" b="17145"/>
                  <wp:docPr id="2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A4DDE">
            <w:pPr>
              <w:widowControl/>
              <w:spacing w:line="336" w:lineRule="atLeast"/>
              <w:jc w:val="left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350645" cy="1006475"/>
                  <wp:effectExtent l="0" t="0" r="1905" b="3175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1082040" cy="1225550"/>
                  <wp:effectExtent l="0" t="0" r="3810" b="12700"/>
                  <wp:docPr id="2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19225" cy="1065530"/>
                  <wp:effectExtent l="0" t="0" r="9525" b="1270"/>
                  <wp:docPr id="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056005" cy="1407160"/>
                  <wp:effectExtent l="0" t="0" r="10795" b="2540"/>
                  <wp:docPr id="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177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2D61420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gree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bidi="ar"/>
              </w:rPr>
              <w:t>134</w:t>
            </w:r>
          </w:p>
        </w:tc>
        <w:tc>
          <w:tcPr>
            <w:tcW w:w="943" w:type="dxa"/>
            <w:vAlign w:val="center"/>
          </w:tcPr>
          <w:p w14:paraId="072EAC1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曹承进</w:t>
            </w:r>
          </w:p>
        </w:tc>
        <w:tc>
          <w:tcPr>
            <w:tcW w:w="1554" w:type="dxa"/>
            <w:vAlign w:val="center"/>
          </w:tcPr>
          <w:p w14:paraId="52332CDA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1180377B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488984ED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使用饮料瓶存放试剂、样品时，没有撕去原包装纸，贴上试剂标签</w:t>
            </w:r>
          </w:p>
        </w:tc>
        <w:tc>
          <w:tcPr>
            <w:tcW w:w="5064" w:type="dxa"/>
            <w:vAlign w:val="center"/>
          </w:tcPr>
          <w:p w14:paraId="3C6C5C23">
            <w:pPr>
              <w:widowControl/>
              <w:spacing w:line="336" w:lineRule="atLeast"/>
              <w:jc w:val="left"/>
            </w:pPr>
            <w:r>
              <w:drawing>
                <wp:inline distT="0" distB="0" distL="114300" distR="114300">
                  <wp:extent cx="1445895" cy="1101725"/>
                  <wp:effectExtent l="0" t="0" r="1905" b="3175"/>
                  <wp:docPr id="3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968375" cy="1310005"/>
                  <wp:effectExtent l="0" t="0" r="3175" b="4445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1FC31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098550" cy="1466215"/>
                  <wp:effectExtent l="0" t="0" r="6350" b="635"/>
                  <wp:docPr id="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D6B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6DECFA9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218</w:t>
            </w:r>
          </w:p>
        </w:tc>
        <w:tc>
          <w:tcPr>
            <w:tcW w:w="943" w:type="dxa"/>
            <w:vAlign w:val="center"/>
          </w:tcPr>
          <w:p w14:paraId="3755FB0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张思宇</w:t>
            </w:r>
          </w:p>
        </w:tc>
        <w:tc>
          <w:tcPr>
            <w:tcW w:w="1554" w:type="dxa"/>
            <w:vAlign w:val="center"/>
          </w:tcPr>
          <w:p w14:paraId="5ABD96DC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5B686653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143361CC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</w:p>
        </w:tc>
        <w:tc>
          <w:tcPr>
            <w:tcW w:w="5064" w:type="dxa"/>
            <w:vAlign w:val="center"/>
          </w:tcPr>
          <w:p w14:paraId="6F5BF4FA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016000" cy="1361440"/>
                  <wp:effectExtent l="0" t="0" r="12700" b="10160"/>
                  <wp:docPr id="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60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013460" cy="1369695"/>
                  <wp:effectExtent l="0" t="0" r="15240" b="1905"/>
                  <wp:docPr id="3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4D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705BDA03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236</w:t>
            </w:r>
          </w:p>
        </w:tc>
        <w:tc>
          <w:tcPr>
            <w:tcW w:w="943" w:type="dxa"/>
            <w:vAlign w:val="center"/>
          </w:tcPr>
          <w:p w14:paraId="0EC7A525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陈雪初</w:t>
            </w:r>
          </w:p>
        </w:tc>
        <w:tc>
          <w:tcPr>
            <w:tcW w:w="1554" w:type="dxa"/>
            <w:vAlign w:val="center"/>
          </w:tcPr>
          <w:p w14:paraId="50527C17">
            <w:pPr>
              <w:widowControl/>
              <w:numPr>
                <w:ilvl w:val="0"/>
                <w:numId w:val="3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highlight w:val="none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  <w:t>未更新</w:t>
            </w:r>
          </w:p>
          <w:p w14:paraId="69772C3C">
            <w:pPr>
              <w:widowControl/>
              <w:numPr>
                <w:ilvl w:val="0"/>
                <w:numId w:val="3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highlight w:val="none"/>
              </w:rPr>
              <w:t>使用饮料瓶存放试剂、样品时，没有撕去原包装纸，贴上试剂标签</w:t>
            </w:r>
          </w:p>
        </w:tc>
        <w:tc>
          <w:tcPr>
            <w:tcW w:w="5064" w:type="dxa"/>
            <w:vAlign w:val="center"/>
          </w:tcPr>
          <w:p w14:paraId="4308BFD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drawing>
                <wp:inline distT="0" distB="0" distL="114300" distR="114300">
                  <wp:extent cx="1239520" cy="1255395"/>
                  <wp:effectExtent l="0" t="0" r="17780" b="190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850265" cy="1234440"/>
                  <wp:effectExtent l="0" t="0" r="6985" b="381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79E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51BE0F6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242</w:t>
            </w:r>
          </w:p>
        </w:tc>
        <w:tc>
          <w:tcPr>
            <w:tcW w:w="943" w:type="dxa"/>
            <w:vAlign w:val="center"/>
          </w:tcPr>
          <w:p w14:paraId="03616100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王维康、徐娟</w:t>
            </w:r>
          </w:p>
        </w:tc>
        <w:tc>
          <w:tcPr>
            <w:tcW w:w="1554" w:type="dxa"/>
            <w:vAlign w:val="center"/>
          </w:tcPr>
          <w:p w14:paraId="4DF3CFE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</w:tc>
        <w:tc>
          <w:tcPr>
            <w:tcW w:w="5064" w:type="dxa"/>
            <w:vAlign w:val="center"/>
          </w:tcPr>
          <w:p w14:paraId="39C847DE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</w:pPr>
            <w:r>
              <w:drawing>
                <wp:inline distT="0" distB="0" distL="114300" distR="114300">
                  <wp:extent cx="1128395" cy="1520825"/>
                  <wp:effectExtent l="0" t="0" r="14605" b="3175"/>
                  <wp:docPr id="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DD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43C4756B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244</w:t>
            </w:r>
          </w:p>
        </w:tc>
        <w:tc>
          <w:tcPr>
            <w:tcW w:w="943" w:type="dxa"/>
            <w:vAlign w:val="center"/>
          </w:tcPr>
          <w:p w14:paraId="3F0A6E6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谢冰</w:t>
            </w:r>
          </w:p>
        </w:tc>
        <w:tc>
          <w:tcPr>
            <w:tcW w:w="1554" w:type="dxa"/>
            <w:vAlign w:val="center"/>
          </w:tcPr>
          <w:p w14:paraId="3ED85F3B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2CDFF7F1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0A5E8690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3、废液溶剂不超过3/4</w:t>
            </w:r>
          </w:p>
        </w:tc>
        <w:tc>
          <w:tcPr>
            <w:tcW w:w="5064" w:type="dxa"/>
            <w:vAlign w:val="center"/>
          </w:tcPr>
          <w:p w14:paraId="4F15E487">
            <w:pPr>
              <w:widowControl/>
              <w:spacing w:line="336" w:lineRule="atLeast"/>
              <w:jc w:val="left"/>
            </w:pPr>
            <w:r>
              <w:drawing>
                <wp:inline distT="0" distB="0" distL="114300" distR="114300">
                  <wp:extent cx="1160145" cy="1560195"/>
                  <wp:effectExtent l="0" t="0" r="1905" b="1905"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1178560" cy="1553210"/>
                  <wp:effectExtent l="0" t="0" r="2540" b="8890"/>
                  <wp:docPr id="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21F10">
            <w:pPr>
              <w:widowControl/>
              <w:spacing w:line="336" w:lineRule="atLeast"/>
              <w:jc w:val="left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151255" cy="1526540"/>
                  <wp:effectExtent l="0" t="0" r="10795" b="16510"/>
                  <wp:docPr id="4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</w:tc>
      </w:tr>
      <w:tr w14:paraId="4158D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12F3946F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318</w:t>
            </w:r>
          </w:p>
        </w:tc>
        <w:tc>
          <w:tcPr>
            <w:tcW w:w="943" w:type="dxa"/>
            <w:vAlign w:val="center"/>
          </w:tcPr>
          <w:p w14:paraId="01D768D3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萨沙</w:t>
            </w:r>
          </w:p>
        </w:tc>
        <w:tc>
          <w:tcPr>
            <w:tcW w:w="1554" w:type="dxa"/>
            <w:vAlign w:val="center"/>
          </w:tcPr>
          <w:p w14:paraId="232E1C62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688E2161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1FDC2C4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3、危险源（烘箱）无明确的警示标识</w:t>
            </w:r>
          </w:p>
        </w:tc>
        <w:tc>
          <w:tcPr>
            <w:tcW w:w="5064" w:type="dxa"/>
            <w:vAlign w:val="center"/>
          </w:tcPr>
          <w:p w14:paraId="605D426A">
            <w:pPr>
              <w:widowControl/>
              <w:spacing w:line="336" w:lineRule="atLeast"/>
              <w:jc w:val="left"/>
            </w:pPr>
            <w:r>
              <w:drawing>
                <wp:inline distT="0" distB="0" distL="114300" distR="114300">
                  <wp:extent cx="1086485" cy="1470025"/>
                  <wp:effectExtent l="0" t="0" r="18415" b="15875"/>
                  <wp:docPr id="4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125220" cy="1464945"/>
                  <wp:effectExtent l="0" t="0" r="17780" b="1905"/>
                  <wp:docPr id="5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5968B">
            <w:pPr>
              <w:widowControl/>
              <w:spacing w:line="336" w:lineRule="atLeast"/>
              <w:jc w:val="left"/>
              <w:rPr>
                <w:rFonts w:hint="eastAsia"/>
              </w:rPr>
            </w:pPr>
            <w:r>
              <w:drawing>
                <wp:inline distT="0" distB="0" distL="114300" distR="114300">
                  <wp:extent cx="1112520" cy="1477010"/>
                  <wp:effectExtent l="0" t="0" r="11430" b="8890"/>
                  <wp:docPr id="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252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E2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28A431B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322</w:t>
            </w:r>
          </w:p>
        </w:tc>
        <w:tc>
          <w:tcPr>
            <w:tcW w:w="943" w:type="dxa"/>
            <w:vAlign w:val="center"/>
          </w:tcPr>
          <w:p w14:paraId="30C6F762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王维康</w:t>
            </w:r>
          </w:p>
        </w:tc>
        <w:tc>
          <w:tcPr>
            <w:tcW w:w="1554" w:type="dxa"/>
            <w:vAlign w:val="center"/>
          </w:tcPr>
          <w:p w14:paraId="20F10965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i w:val="0"/>
                <w:iCs w:val="0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未更新</w:t>
            </w:r>
          </w:p>
          <w:p w14:paraId="57757001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i w:val="0"/>
                <w:i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sz w:val="21"/>
                <w:szCs w:val="21"/>
                <w:highlight w:val="none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i w:val="0"/>
                <w:iCs w:val="0"/>
                <w:sz w:val="21"/>
                <w:szCs w:val="21"/>
                <w:highlight w:val="none"/>
              </w:rPr>
              <w:t>灭火检查记录</w:t>
            </w:r>
            <w:r>
              <w:rPr>
                <w:rFonts w:hint="eastAsia" w:ascii="等线" w:hAnsi="等线" w:eastAsia="等线" w:cs="等线"/>
                <w:i w:val="0"/>
                <w:iCs w:val="0"/>
                <w:sz w:val="21"/>
                <w:szCs w:val="21"/>
                <w:highlight w:val="none"/>
                <w:lang w:val="en-US" w:eastAsia="zh-CN"/>
              </w:rPr>
              <w:t>未更新，灭火设备前有遮挡</w:t>
            </w:r>
          </w:p>
          <w:p w14:paraId="581EE7DC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  <w:tc>
          <w:tcPr>
            <w:tcW w:w="5064" w:type="dxa"/>
            <w:vAlign w:val="center"/>
          </w:tcPr>
          <w:p w14:paraId="1963F65F">
            <w:pPr>
              <w:widowControl/>
              <w:spacing w:line="336" w:lineRule="atLeast"/>
              <w:jc w:val="left"/>
              <w:rPr>
                <w:rFonts w:hint="default" w:ascii="等线" w:hAnsi="等线" w:eastAsia="宋体" w:cs="等线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drawing>
                <wp:inline distT="0" distB="0" distL="114300" distR="114300">
                  <wp:extent cx="1019175" cy="1372235"/>
                  <wp:effectExtent l="0" t="0" r="9525" b="18415"/>
                  <wp:docPr id="5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026795" cy="1363345"/>
                  <wp:effectExtent l="0" t="0" r="1905" b="8255"/>
                  <wp:docPr id="7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679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E8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05DCDF2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332</w:t>
            </w:r>
          </w:p>
        </w:tc>
        <w:tc>
          <w:tcPr>
            <w:tcW w:w="943" w:type="dxa"/>
            <w:vAlign w:val="center"/>
          </w:tcPr>
          <w:p w14:paraId="05696211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黎绍鹏</w:t>
            </w:r>
          </w:p>
        </w:tc>
        <w:tc>
          <w:tcPr>
            <w:tcW w:w="1554" w:type="dxa"/>
            <w:vAlign w:val="center"/>
          </w:tcPr>
          <w:p w14:paraId="36E3CE90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  <w:t>1、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highlight w:val="none"/>
              </w:rPr>
              <w:t>过道堵塞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highlight w:val="none"/>
                <w:lang w:val="en-US" w:eastAsia="zh-CN"/>
              </w:rPr>
              <w:t>存在消防隐患</w:t>
            </w:r>
          </w:p>
        </w:tc>
        <w:tc>
          <w:tcPr>
            <w:tcW w:w="5064" w:type="dxa"/>
            <w:vAlign w:val="center"/>
          </w:tcPr>
          <w:p w14:paraId="5C78407B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</w:pPr>
            <w:r>
              <w:drawing>
                <wp:inline distT="0" distB="0" distL="114300" distR="114300">
                  <wp:extent cx="1524635" cy="1344295"/>
                  <wp:effectExtent l="0" t="0" r="18415" b="8255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15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3B3195D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334</w:t>
            </w:r>
          </w:p>
        </w:tc>
        <w:tc>
          <w:tcPr>
            <w:tcW w:w="943" w:type="dxa"/>
            <w:vAlign w:val="center"/>
          </w:tcPr>
          <w:p w14:paraId="784EAE6C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李媛媛</w:t>
            </w:r>
          </w:p>
        </w:tc>
        <w:tc>
          <w:tcPr>
            <w:tcW w:w="1554" w:type="dxa"/>
            <w:vAlign w:val="center"/>
          </w:tcPr>
          <w:p w14:paraId="7D866A7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</w:rPr>
              <w:t>过道堵塞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  <w:t>存在消防隐患</w:t>
            </w:r>
          </w:p>
        </w:tc>
        <w:tc>
          <w:tcPr>
            <w:tcW w:w="5064" w:type="dxa"/>
            <w:vAlign w:val="center"/>
          </w:tcPr>
          <w:p w14:paraId="28AEE2D9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51865" cy="1270000"/>
                  <wp:effectExtent l="0" t="0" r="8890" b="3810"/>
                  <wp:docPr id="55" name="图片 55" descr="4fcb2522cfb22bf4ee4bcfdcbfc12a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4fcb2522cfb22bf4ee4bcfdcbfc12a4e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E1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5DE5680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bidi="ar"/>
              </w:rPr>
              <w:t>336</w:t>
            </w:r>
          </w:p>
        </w:tc>
        <w:tc>
          <w:tcPr>
            <w:tcW w:w="943" w:type="dxa"/>
            <w:vAlign w:val="center"/>
          </w:tcPr>
          <w:p w14:paraId="44D49727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李媛媛</w:t>
            </w:r>
          </w:p>
        </w:tc>
        <w:tc>
          <w:tcPr>
            <w:tcW w:w="1554" w:type="dxa"/>
            <w:vAlign w:val="center"/>
          </w:tcPr>
          <w:p w14:paraId="2AB79F5E">
            <w:pPr>
              <w:widowControl/>
              <w:numPr>
                <w:ilvl w:val="0"/>
                <w:numId w:val="4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物品摆放杂乱</w:t>
            </w:r>
          </w:p>
          <w:p w14:paraId="23D2858A">
            <w:pPr>
              <w:widowControl/>
              <w:numPr>
                <w:ilvl w:val="0"/>
                <w:numId w:val="4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私自乱拉、乱接电线、电缆，禁止多个接线板串接供电</w:t>
            </w:r>
          </w:p>
        </w:tc>
        <w:tc>
          <w:tcPr>
            <w:tcW w:w="5064" w:type="dxa"/>
            <w:vAlign w:val="center"/>
          </w:tcPr>
          <w:p w14:paraId="616997B6">
            <w:pPr>
              <w:widowControl/>
              <w:spacing w:line="336" w:lineRule="atLeast"/>
              <w:jc w:val="left"/>
              <w:rPr>
                <w:rFonts w:hint="default" w:ascii="等线" w:hAnsi="等线" w:eastAsia="等线" w:cs="等线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429385" cy="1071880"/>
                  <wp:effectExtent l="0" t="0" r="18415" b="13970"/>
                  <wp:docPr id="64" name="图片 64" descr="700b228317f142c61c55bd3d3f7a12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700b228317f142c61c55bd3d3f7a12f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96010" cy="1463040"/>
                  <wp:effectExtent l="0" t="0" r="8890" b="3810"/>
                  <wp:docPr id="54" name="图片 54" descr="3c866b35937cab0e39582a7628409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3c866b35937cab0e39582a762840902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82F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0A9B4E52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346</w:t>
            </w:r>
          </w:p>
        </w:tc>
        <w:tc>
          <w:tcPr>
            <w:tcW w:w="943" w:type="dxa"/>
            <w:vAlign w:val="center"/>
          </w:tcPr>
          <w:p w14:paraId="031858B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周小奇</w:t>
            </w:r>
          </w:p>
        </w:tc>
        <w:tc>
          <w:tcPr>
            <w:tcW w:w="1554" w:type="dxa"/>
            <w:vAlign w:val="center"/>
          </w:tcPr>
          <w:p w14:paraId="5810FFEF">
            <w:pPr>
              <w:widowControl/>
              <w:numPr>
                <w:ilvl w:val="0"/>
                <w:numId w:val="5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Cs/>
                <w:sz w:val="21"/>
                <w:szCs w:val="21"/>
              </w:rPr>
              <w:t>过道堵塞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  <w:t>存在消防隐患</w:t>
            </w:r>
          </w:p>
          <w:p w14:paraId="754E632A">
            <w:pPr>
              <w:widowControl/>
              <w:numPr>
                <w:ilvl w:val="0"/>
                <w:numId w:val="5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  <w:p w14:paraId="62A282F9">
            <w:pPr>
              <w:widowControl/>
              <w:numPr>
                <w:ilvl w:val="0"/>
                <w:numId w:val="5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实验室垃圾未及时清理</w:t>
            </w:r>
          </w:p>
        </w:tc>
        <w:tc>
          <w:tcPr>
            <w:tcW w:w="5064" w:type="dxa"/>
            <w:vAlign w:val="center"/>
          </w:tcPr>
          <w:p w14:paraId="1F37534A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65835" cy="1289050"/>
                  <wp:effectExtent l="0" t="0" r="5715" b="6350"/>
                  <wp:docPr id="50" name="图片 50" descr="f71f0740a149f4bd93399f7bab1b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f71f0740a149f4bd93399f7bab1b135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65835" cy="1289050"/>
                  <wp:effectExtent l="0" t="0" r="5715" b="6350"/>
                  <wp:docPr id="51" name="图片 51" descr="2a47d4d9d4c29bd1f5744590bd840e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2a47d4d9d4c29bd1f5744590bd840e7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054C8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87425" cy="1317625"/>
                  <wp:effectExtent l="0" t="0" r="3175" b="15875"/>
                  <wp:docPr id="52" name="图片 52" descr="d9d7f4e67fc2e67ebbe8fb6d29c9ae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9d7f4e67fc2e67ebbe8fb6d29c9aebc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5C4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42808772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348</w:t>
            </w:r>
          </w:p>
        </w:tc>
        <w:tc>
          <w:tcPr>
            <w:tcW w:w="943" w:type="dxa"/>
            <w:vAlign w:val="center"/>
          </w:tcPr>
          <w:p w14:paraId="57D90B8F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邓杰</w:t>
            </w:r>
          </w:p>
        </w:tc>
        <w:tc>
          <w:tcPr>
            <w:tcW w:w="1554" w:type="dxa"/>
            <w:vAlign w:val="center"/>
          </w:tcPr>
          <w:p w14:paraId="3C9D6369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1、配电箱前有物品遮挡，无警示标识</w:t>
            </w:r>
          </w:p>
        </w:tc>
        <w:tc>
          <w:tcPr>
            <w:tcW w:w="5064" w:type="dxa"/>
            <w:vAlign w:val="center"/>
          </w:tcPr>
          <w:p w14:paraId="7CFB93A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16000" cy="1356360"/>
                  <wp:effectExtent l="0" t="0" r="12700" b="15240"/>
                  <wp:docPr id="63" name="图片 63" descr="d386c0998574565a0ec855b64a592e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d386c0998574565a0ec855b64a592ef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AD3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64344D07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440</w:t>
            </w:r>
          </w:p>
        </w:tc>
        <w:tc>
          <w:tcPr>
            <w:tcW w:w="943" w:type="dxa"/>
            <w:vAlign w:val="center"/>
          </w:tcPr>
          <w:p w14:paraId="457C034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张秋卓</w:t>
            </w:r>
          </w:p>
        </w:tc>
        <w:tc>
          <w:tcPr>
            <w:tcW w:w="1554" w:type="dxa"/>
            <w:vAlign w:val="center"/>
          </w:tcPr>
          <w:p w14:paraId="15F92956">
            <w:pPr>
              <w:widowControl/>
              <w:numPr>
                <w:ilvl w:val="0"/>
                <w:numId w:val="6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</w:tc>
        <w:tc>
          <w:tcPr>
            <w:tcW w:w="5064" w:type="dxa"/>
            <w:vAlign w:val="center"/>
          </w:tcPr>
          <w:p w14:paraId="41E06C72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11555" cy="1350645"/>
                  <wp:effectExtent l="0" t="0" r="17145" b="1905"/>
                  <wp:docPr id="42" name="图片 42" descr="86a282025f4c4d5e435e755cc7c58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86a282025f4c4d5e435e755cc7c5886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50E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6589157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422</w:t>
            </w:r>
          </w:p>
        </w:tc>
        <w:tc>
          <w:tcPr>
            <w:tcW w:w="943" w:type="dxa"/>
            <w:vAlign w:val="center"/>
          </w:tcPr>
          <w:p w14:paraId="5708EAE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陈超</w:t>
            </w:r>
          </w:p>
        </w:tc>
        <w:tc>
          <w:tcPr>
            <w:tcW w:w="1554" w:type="dxa"/>
            <w:vAlign w:val="center"/>
          </w:tcPr>
          <w:p w14:paraId="65CB62AF">
            <w:pPr>
              <w:widowControl/>
              <w:numPr>
                <w:ilvl w:val="0"/>
                <w:numId w:val="7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化学品无标签</w:t>
            </w:r>
          </w:p>
          <w:p w14:paraId="1C31C6F4">
            <w:pPr>
              <w:widowControl/>
              <w:numPr>
                <w:ilvl w:val="0"/>
                <w:numId w:val="7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使用饮料瓶存放试剂、样品时，没有撕去原包装纸，贴上试剂标签</w:t>
            </w:r>
          </w:p>
        </w:tc>
        <w:tc>
          <w:tcPr>
            <w:tcW w:w="5064" w:type="dxa"/>
            <w:vAlign w:val="center"/>
          </w:tcPr>
          <w:p w14:paraId="1C5D4C9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99490" cy="1334770"/>
                  <wp:effectExtent l="0" t="0" r="10160" b="17780"/>
                  <wp:docPr id="41" name="图片 41" descr="7c67b66dc51847c426decbc28c69e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7c67b66dc51847c426decbc28c69e42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487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0AA93DB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44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943" w:type="dxa"/>
            <w:vAlign w:val="center"/>
          </w:tcPr>
          <w:p w14:paraId="19B0E9E0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阎恩荣</w:t>
            </w:r>
          </w:p>
        </w:tc>
        <w:tc>
          <w:tcPr>
            <w:tcW w:w="1554" w:type="dxa"/>
            <w:vAlign w:val="center"/>
          </w:tcPr>
          <w:p w14:paraId="5FBCB88E">
            <w:pPr>
              <w:widowControl/>
              <w:numPr>
                <w:ilvl w:val="0"/>
                <w:numId w:val="8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Cs/>
                <w:sz w:val="21"/>
                <w:szCs w:val="21"/>
              </w:rPr>
              <w:t>过道堵塞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  <w:t>存在消防隐患</w:t>
            </w:r>
          </w:p>
          <w:p w14:paraId="57412FD5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</w:p>
        </w:tc>
        <w:tc>
          <w:tcPr>
            <w:tcW w:w="5064" w:type="dxa"/>
            <w:vAlign w:val="center"/>
          </w:tcPr>
          <w:p w14:paraId="79A3CEFB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74445" cy="955675"/>
                  <wp:effectExtent l="0" t="0" r="1905" b="15875"/>
                  <wp:docPr id="40" name="图片 40" descr="6cb33a2348d1a37a434c71c4b75c1f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6cb33a2348d1a37a434c71c4b75c1fd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71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243FDA8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44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943" w:type="dxa"/>
            <w:vAlign w:val="center"/>
          </w:tcPr>
          <w:p w14:paraId="40AFA36B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王兆慧</w:t>
            </w:r>
          </w:p>
        </w:tc>
        <w:tc>
          <w:tcPr>
            <w:tcW w:w="1554" w:type="dxa"/>
            <w:vAlign w:val="center"/>
          </w:tcPr>
          <w:p w14:paraId="2D1D1E0F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烘箱加热设备无高温警示标识</w:t>
            </w:r>
          </w:p>
        </w:tc>
        <w:tc>
          <w:tcPr>
            <w:tcW w:w="5064" w:type="dxa"/>
            <w:vAlign w:val="center"/>
          </w:tcPr>
          <w:p w14:paraId="5116E54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65835" cy="1289685"/>
                  <wp:effectExtent l="0" t="0" r="5715" b="5715"/>
                  <wp:docPr id="48" name="图片 48" descr="d42e04e20a801378aabe35ddb58926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42e04e20a801378aabe35ddb589264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B8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6AE98F19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448</w:t>
            </w:r>
          </w:p>
        </w:tc>
        <w:tc>
          <w:tcPr>
            <w:tcW w:w="943" w:type="dxa"/>
            <w:vAlign w:val="center"/>
          </w:tcPr>
          <w:p w14:paraId="1D23A34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徐启新</w:t>
            </w:r>
          </w:p>
        </w:tc>
        <w:tc>
          <w:tcPr>
            <w:tcW w:w="1554" w:type="dxa"/>
            <w:vAlign w:val="center"/>
          </w:tcPr>
          <w:p w14:paraId="2D76D199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未更新</w:t>
            </w:r>
          </w:p>
        </w:tc>
        <w:tc>
          <w:tcPr>
            <w:tcW w:w="5064" w:type="dxa"/>
            <w:vAlign w:val="center"/>
          </w:tcPr>
          <w:p w14:paraId="5BF292E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</w:p>
          <w:p w14:paraId="242C0ABC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</w:p>
          <w:p w14:paraId="70B06D85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eastAsia="zh-CN" w:bidi="ar"/>
              </w:rPr>
            </w:pPr>
          </w:p>
        </w:tc>
      </w:tr>
      <w:tr w14:paraId="05952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627E0970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449</w:t>
            </w:r>
          </w:p>
        </w:tc>
        <w:tc>
          <w:tcPr>
            <w:tcW w:w="943" w:type="dxa"/>
            <w:vAlign w:val="center"/>
          </w:tcPr>
          <w:p w14:paraId="183D047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陈超</w:t>
            </w:r>
          </w:p>
        </w:tc>
        <w:tc>
          <w:tcPr>
            <w:tcW w:w="1554" w:type="dxa"/>
            <w:vAlign w:val="center"/>
          </w:tcPr>
          <w:p w14:paraId="77E085CB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电吹风用毕，未及时拔除电源插头</w:t>
            </w:r>
          </w:p>
        </w:tc>
        <w:tc>
          <w:tcPr>
            <w:tcW w:w="5064" w:type="dxa"/>
            <w:vAlign w:val="center"/>
          </w:tcPr>
          <w:p w14:paraId="7B79AAA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960755" cy="1282065"/>
                  <wp:effectExtent l="0" t="0" r="10795" b="13335"/>
                  <wp:docPr id="60" name="图片 60" descr="f1c1e556e8fd8ebfcf801c79fa375a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f1c1e556e8fd8ebfcf801c79fa375a7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AE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461C414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450</w:t>
            </w:r>
          </w:p>
        </w:tc>
        <w:tc>
          <w:tcPr>
            <w:tcW w:w="943" w:type="dxa"/>
            <w:vAlign w:val="center"/>
          </w:tcPr>
          <w:p w14:paraId="45019CA2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何德富</w:t>
            </w:r>
          </w:p>
        </w:tc>
        <w:tc>
          <w:tcPr>
            <w:tcW w:w="1554" w:type="dxa"/>
            <w:vAlign w:val="center"/>
          </w:tcPr>
          <w:p w14:paraId="54C66572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1、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</w:rPr>
              <w:t>过道堵塞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  <w:t>存在消防隐患</w:t>
            </w:r>
          </w:p>
        </w:tc>
        <w:tc>
          <w:tcPr>
            <w:tcW w:w="5064" w:type="dxa"/>
            <w:vAlign w:val="center"/>
          </w:tcPr>
          <w:p w14:paraId="3C71B85F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959485" cy="1281430"/>
                  <wp:effectExtent l="0" t="0" r="12065" b="13970"/>
                  <wp:docPr id="39" name="图片 39" descr="14b2acc190c9731079fe2f672290c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4b2acc190c9731079fe2f672290c94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6E3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22951B9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452-454</w:t>
            </w:r>
          </w:p>
        </w:tc>
        <w:tc>
          <w:tcPr>
            <w:tcW w:w="943" w:type="dxa"/>
            <w:vAlign w:val="center"/>
          </w:tcPr>
          <w:p w14:paraId="194893DE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甄广印/陆雪琴</w:t>
            </w:r>
          </w:p>
        </w:tc>
        <w:tc>
          <w:tcPr>
            <w:tcW w:w="1554" w:type="dxa"/>
            <w:vAlign w:val="center"/>
          </w:tcPr>
          <w:p w14:paraId="668B2A31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灭火检查记录未更新</w:t>
            </w:r>
          </w:p>
          <w:p w14:paraId="2F4AD214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</w:p>
        </w:tc>
        <w:tc>
          <w:tcPr>
            <w:tcW w:w="5064" w:type="dxa"/>
            <w:vAlign w:val="center"/>
          </w:tcPr>
          <w:p w14:paraId="43C45D7C">
            <w:pPr>
              <w:widowControl/>
              <w:spacing w:line="336" w:lineRule="atLeast"/>
              <w:jc w:val="left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727200" cy="1295400"/>
                  <wp:effectExtent l="0" t="0" r="6350" b="0"/>
                  <wp:docPr id="59" name="图片 59" descr="7550201a09ebc7587e7f8f9c96698b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7550201a09ebc7587e7f8f9c96698b4f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18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22AA7658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456</w:t>
            </w:r>
          </w:p>
        </w:tc>
        <w:tc>
          <w:tcPr>
            <w:tcW w:w="943" w:type="dxa"/>
            <w:vAlign w:val="center"/>
          </w:tcPr>
          <w:p w14:paraId="62689320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阎恩荣</w:t>
            </w:r>
          </w:p>
        </w:tc>
        <w:tc>
          <w:tcPr>
            <w:tcW w:w="1554" w:type="dxa"/>
            <w:vAlign w:val="center"/>
          </w:tcPr>
          <w:p w14:paraId="4F7EC603">
            <w:pPr>
              <w:widowControl/>
              <w:numPr>
                <w:ilvl w:val="0"/>
                <w:numId w:val="9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  <w:t>物品摆放杂乱</w:t>
            </w:r>
          </w:p>
          <w:p w14:paraId="5C32E37F">
            <w:pPr>
              <w:widowControl/>
              <w:numPr>
                <w:ilvl w:val="0"/>
                <w:numId w:val="9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Cs/>
                <w:sz w:val="21"/>
                <w:szCs w:val="21"/>
                <w:highlight w:val="none"/>
              </w:rPr>
              <w:t>过道堵塞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highlight w:val="none"/>
                <w:lang w:val="en-US" w:eastAsia="zh-CN"/>
              </w:rPr>
              <w:t>存在消防隐患</w:t>
            </w:r>
          </w:p>
          <w:p w14:paraId="3E0A32CC">
            <w:pPr>
              <w:widowControl/>
              <w:numPr>
                <w:ilvl w:val="0"/>
                <w:numId w:val="9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未更新</w:t>
            </w:r>
          </w:p>
        </w:tc>
        <w:tc>
          <w:tcPr>
            <w:tcW w:w="5064" w:type="dxa"/>
            <w:vAlign w:val="center"/>
          </w:tcPr>
          <w:p w14:paraId="0AF40119">
            <w:pPr>
              <w:widowControl/>
              <w:spacing w:line="336" w:lineRule="atLeast"/>
              <w:jc w:val="left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424305" cy="1361440"/>
                  <wp:effectExtent l="0" t="0" r="4445" b="1016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355090" cy="1355090"/>
                  <wp:effectExtent l="0" t="0" r="16510" b="16510"/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43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6D70115C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生科辅楼209</w:t>
            </w:r>
          </w:p>
        </w:tc>
        <w:tc>
          <w:tcPr>
            <w:tcW w:w="943" w:type="dxa"/>
            <w:vAlign w:val="center"/>
          </w:tcPr>
          <w:p w14:paraId="55FD7C5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连璐诗</w:t>
            </w:r>
          </w:p>
        </w:tc>
        <w:tc>
          <w:tcPr>
            <w:tcW w:w="1554" w:type="dxa"/>
            <w:vAlign w:val="center"/>
          </w:tcPr>
          <w:p w14:paraId="5D85A2E6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Cs/>
                <w:kern w:val="2"/>
                <w:sz w:val="21"/>
                <w:szCs w:val="21"/>
                <w:lang w:val="en-US" w:eastAsia="zh-CN" w:bidi="ar-SA"/>
              </w:rPr>
              <w:t>1、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</w:rPr>
              <w:t>过道堵塞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等线" w:hAnsi="等线" w:eastAsia="等线" w:cs="等线"/>
                <w:bCs/>
                <w:sz w:val="21"/>
                <w:szCs w:val="21"/>
                <w:lang w:val="en-US" w:eastAsia="zh-CN"/>
              </w:rPr>
              <w:t>存在消防隐患</w:t>
            </w:r>
          </w:p>
          <w:p w14:paraId="72E99F43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2、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56A580A7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733BE360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</w:tc>
        <w:tc>
          <w:tcPr>
            <w:tcW w:w="5064" w:type="dxa"/>
            <w:vAlign w:val="center"/>
          </w:tcPr>
          <w:p w14:paraId="16EE9F90">
            <w:pPr>
              <w:widowControl/>
              <w:spacing w:line="336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default"/>
                <w:highlight w:val="none"/>
                <w:lang w:val="en-US" w:eastAsia="zh-CN"/>
              </w:rPr>
              <w:drawing>
                <wp:inline distT="0" distB="0" distL="114300" distR="114300">
                  <wp:extent cx="981075" cy="1309370"/>
                  <wp:effectExtent l="0" t="0" r="9525" b="5080"/>
                  <wp:docPr id="66" name="图片 66" descr="ba3039e4d849bd59107987a57bc8a2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ba3039e4d849bd59107987a57bc8a2c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74725" cy="1300480"/>
                  <wp:effectExtent l="0" t="0" r="15875" b="13970"/>
                  <wp:docPr id="67" name="图片 67" descr="6393040a625056092bdaa36ea49b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6393040a625056092bdaa36ea49b008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E1B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35ED386E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生科辅楼211</w:t>
            </w:r>
          </w:p>
        </w:tc>
        <w:tc>
          <w:tcPr>
            <w:tcW w:w="943" w:type="dxa"/>
            <w:vAlign w:val="center"/>
          </w:tcPr>
          <w:p w14:paraId="438B34A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连璐诗</w:t>
            </w:r>
          </w:p>
        </w:tc>
        <w:tc>
          <w:tcPr>
            <w:tcW w:w="1554" w:type="dxa"/>
            <w:vAlign w:val="center"/>
          </w:tcPr>
          <w:p w14:paraId="578D155A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22B70018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未更新，灭火设备前有遮挡</w:t>
            </w:r>
          </w:p>
          <w:p w14:paraId="45C42EBC">
            <w:pPr>
              <w:widowControl/>
              <w:numPr>
                <w:ilvl w:val="0"/>
                <w:numId w:val="0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</w:tc>
        <w:tc>
          <w:tcPr>
            <w:tcW w:w="5064" w:type="dxa"/>
            <w:vAlign w:val="center"/>
          </w:tcPr>
          <w:p w14:paraId="7EC02072">
            <w:pPr>
              <w:widowControl/>
              <w:spacing w:line="336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default"/>
                <w:highlight w:val="none"/>
                <w:lang w:val="en-US" w:eastAsia="zh-CN"/>
              </w:rPr>
              <w:drawing>
                <wp:inline distT="0" distB="0" distL="114300" distR="114300">
                  <wp:extent cx="878205" cy="1172845"/>
                  <wp:effectExtent l="0" t="0" r="17145" b="8255"/>
                  <wp:docPr id="56" name="图片 56" descr="92c430d35f727f07e40ef4920664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92c430d35f727f07e40ef4920664614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highlight w:val="none"/>
                <w:lang w:val="en-US" w:eastAsia="zh-CN"/>
              </w:rPr>
              <w:t xml:space="preserve"> </w:t>
            </w:r>
            <w:r>
              <w:rPr>
                <w:rFonts w:hint="default"/>
                <w:highlight w:val="none"/>
                <w:lang w:val="en-US" w:eastAsia="zh-CN"/>
              </w:rPr>
              <w:drawing>
                <wp:inline distT="0" distB="0" distL="114300" distR="114300">
                  <wp:extent cx="875030" cy="1167765"/>
                  <wp:effectExtent l="0" t="0" r="1270" b="13335"/>
                  <wp:docPr id="65" name="图片 65" descr="cef0fa8a2e673996a095cbd1f959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ef0fa8a2e673996a095cbd1f959044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DB1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7B045844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生科辅楼301</w:t>
            </w:r>
          </w:p>
        </w:tc>
        <w:tc>
          <w:tcPr>
            <w:tcW w:w="943" w:type="dxa"/>
            <w:vAlign w:val="center"/>
          </w:tcPr>
          <w:p w14:paraId="3E636D8D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连璐诗</w:t>
            </w:r>
          </w:p>
        </w:tc>
        <w:tc>
          <w:tcPr>
            <w:tcW w:w="1554" w:type="dxa"/>
            <w:vAlign w:val="center"/>
          </w:tcPr>
          <w:p w14:paraId="177F912F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13635FDE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584EDDF5">
            <w:pPr>
              <w:widowControl/>
              <w:numPr>
                <w:ilvl w:val="0"/>
                <w:numId w:val="0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  <w:p w14:paraId="7B65B667">
            <w:pPr>
              <w:widowControl/>
              <w:numPr>
                <w:ilvl w:val="0"/>
                <w:numId w:val="0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使用饮料瓶存放试剂、样品时，没有撕去原包装纸，贴上试剂标签</w:t>
            </w:r>
          </w:p>
        </w:tc>
        <w:tc>
          <w:tcPr>
            <w:tcW w:w="5064" w:type="dxa"/>
            <w:vAlign w:val="center"/>
          </w:tcPr>
          <w:p w14:paraId="3BA71BC9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141730" cy="1524000"/>
                  <wp:effectExtent l="0" t="0" r="1270" b="0"/>
                  <wp:docPr id="76" name="图片 76" descr="da230deb0fb31d72cd6ffab7c7a01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da230deb0fb31d72cd6ffab7c7a0125c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122045" cy="1497330"/>
                  <wp:effectExtent l="0" t="0" r="1905" b="7620"/>
                  <wp:docPr id="77" name="图片 77" descr="3b434c94be0824c1735cbd3c968103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3b434c94be0824c1735cbd3c9681031c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C37E9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152525" cy="1537335"/>
                  <wp:effectExtent l="0" t="0" r="9525" b="5715"/>
                  <wp:docPr id="78" name="图片 78" descr="0a46e0fc6b4fc8ab9faf6e16c0d7a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0a46e0fc6b4fc8ab9faf6e16c0d7a99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898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30B30EA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生科辅楼302</w:t>
            </w:r>
          </w:p>
        </w:tc>
        <w:tc>
          <w:tcPr>
            <w:tcW w:w="943" w:type="dxa"/>
            <w:vAlign w:val="center"/>
          </w:tcPr>
          <w:p w14:paraId="578F2352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连璐诗</w:t>
            </w:r>
          </w:p>
        </w:tc>
        <w:tc>
          <w:tcPr>
            <w:tcW w:w="1554" w:type="dxa"/>
            <w:vAlign w:val="center"/>
          </w:tcPr>
          <w:p w14:paraId="713C45DA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Cs/>
                <w:kern w:val="2"/>
                <w:sz w:val="21"/>
                <w:szCs w:val="21"/>
                <w:lang w:val="en-US" w:eastAsia="zh-CN" w:bidi="ar-SA"/>
              </w:rPr>
              <w:t>1、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3E475B91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2、液体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化学试剂未配备防漏托盘</w:t>
            </w:r>
          </w:p>
          <w:p w14:paraId="5D15EB7F">
            <w:pPr>
              <w:widowControl/>
              <w:numPr>
                <w:ilvl w:val="0"/>
                <w:numId w:val="0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3、防爆柜未上双锁</w:t>
            </w:r>
          </w:p>
        </w:tc>
        <w:tc>
          <w:tcPr>
            <w:tcW w:w="5064" w:type="dxa"/>
            <w:vAlign w:val="center"/>
          </w:tcPr>
          <w:p w14:paraId="1554159D">
            <w:pPr>
              <w:widowControl/>
              <w:spacing w:line="336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89965" cy="1321435"/>
                  <wp:effectExtent l="0" t="0" r="635" b="12065"/>
                  <wp:docPr id="70" name="图片 70" descr="20d99e593615adac239d2637b7b792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20d99e593615adac239d2637b7b792a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320165" cy="989965"/>
                  <wp:effectExtent l="0" t="0" r="7620" b="3175"/>
                  <wp:docPr id="71" name="图片 71" descr="09455746e74915810a3f980979c0eb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09455746e74915810a3f980979c0eb5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76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5FFDB865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生科辅楼304</w:t>
            </w:r>
          </w:p>
        </w:tc>
        <w:tc>
          <w:tcPr>
            <w:tcW w:w="943" w:type="dxa"/>
            <w:vAlign w:val="center"/>
          </w:tcPr>
          <w:p w14:paraId="2A23FA00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连璐诗</w:t>
            </w:r>
          </w:p>
        </w:tc>
        <w:tc>
          <w:tcPr>
            <w:tcW w:w="1554" w:type="dxa"/>
            <w:vAlign w:val="center"/>
          </w:tcPr>
          <w:p w14:paraId="528482C3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08C79C51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7ADF1643">
            <w:pPr>
              <w:widowControl/>
              <w:numPr>
                <w:ilvl w:val="0"/>
                <w:numId w:val="0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</w:tc>
        <w:tc>
          <w:tcPr>
            <w:tcW w:w="5064" w:type="dxa"/>
            <w:vAlign w:val="center"/>
          </w:tcPr>
          <w:p w14:paraId="6361C6E3">
            <w:pPr>
              <w:widowControl/>
              <w:spacing w:line="336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18540" cy="1359535"/>
                  <wp:effectExtent l="0" t="0" r="10160" b="12065"/>
                  <wp:docPr id="68" name="图片 68" descr="7b598f641b7fb8eeda8fe28d309973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7b598f641b7fb8eeda8fe28d3099731e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07745" cy="1344930"/>
                  <wp:effectExtent l="0" t="0" r="1905" b="7620"/>
                  <wp:docPr id="69" name="图片 69" descr="5151809604248bb8da93555dd1506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5151809604248bb8da93555dd1506c3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262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6406AA90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生科辅楼307-309</w:t>
            </w:r>
          </w:p>
        </w:tc>
        <w:tc>
          <w:tcPr>
            <w:tcW w:w="943" w:type="dxa"/>
            <w:vAlign w:val="center"/>
          </w:tcPr>
          <w:p w14:paraId="21EAB1A5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连璐诗</w:t>
            </w:r>
          </w:p>
        </w:tc>
        <w:tc>
          <w:tcPr>
            <w:tcW w:w="1554" w:type="dxa"/>
            <w:vAlign w:val="center"/>
          </w:tcPr>
          <w:p w14:paraId="7FE4DE6F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bCs/>
                <w:kern w:val="2"/>
                <w:sz w:val="21"/>
                <w:szCs w:val="21"/>
                <w:lang w:val="en-US" w:eastAsia="zh-CN" w:bidi="ar-SA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4832472A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</w:t>
            </w:r>
          </w:p>
          <w:p w14:paraId="0F097023">
            <w:pPr>
              <w:widowControl/>
              <w:numPr>
                <w:ilvl w:val="0"/>
                <w:numId w:val="0"/>
              </w:numPr>
              <w:spacing w:line="336" w:lineRule="atLeast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气体钢瓶无状态使用标志</w:t>
            </w:r>
          </w:p>
        </w:tc>
        <w:tc>
          <w:tcPr>
            <w:tcW w:w="5064" w:type="dxa"/>
            <w:vAlign w:val="center"/>
          </w:tcPr>
          <w:p w14:paraId="7DEDF217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10920" cy="1348740"/>
                  <wp:effectExtent l="0" t="0" r="17780" b="3810"/>
                  <wp:docPr id="72" name="图片 72" descr="a835af89fd0ccaf127d023fffd737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a835af89fd0ccaf127d023fffd737ef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18540" cy="1359535"/>
                  <wp:effectExtent l="0" t="0" r="10160" b="12065"/>
                  <wp:docPr id="73" name="图片 73" descr="1f60d91c3069e3e8ee69692adef89f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1f60d91c3069e3e8ee69692adef89f4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E2FC5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</w:p>
        </w:tc>
      </w:tr>
      <w:tr w14:paraId="3F910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 w14:paraId="01D9C0E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实验C楼507</w:t>
            </w:r>
          </w:p>
        </w:tc>
        <w:tc>
          <w:tcPr>
            <w:tcW w:w="943" w:type="dxa"/>
            <w:vAlign w:val="center"/>
          </w:tcPr>
          <w:p w14:paraId="525EAEF9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谢冰</w:t>
            </w:r>
          </w:p>
        </w:tc>
        <w:tc>
          <w:tcPr>
            <w:tcW w:w="1554" w:type="dxa"/>
            <w:vAlign w:val="center"/>
          </w:tcPr>
          <w:p w14:paraId="0A950C2C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bidi="ar"/>
              </w:rPr>
              <w:t>实验室安全检查记录本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未更新</w:t>
            </w:r>
          </w:p>
          <w:p w14:paraId="33C12FAA">
            <w:pPr>
              <w:widowControl/>
              <w:numPr>
                <w:ilvl w:val="0"/>
                <w:numId w:val="0"/>
              </w:numPr>
              <w:spacing w:line="336" w:lineRule="atLeast"/>
              <w:jc w:val="left"/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等线" w:hAnsi="等线" w:eastAsia="等线" w:cs="等线"/>
                <w:sz w:val="21"/>
                <w:szCs w:val="21"/>
              </w:rPr>
              <w:t>灭火检查记录</w:t>
            </w:r>
            <w:r>
              <w:rPr>
                <w:rFonts w:hint="eastAsia" w:ascii="等线" w:hAnsi="等线" w:eastAsia="等线" w:cs="等线"/>
                <w:sz w:val="21"/>
                <w:szCs w:val="21"/>
                <w:lang w:val="en-US" w:eastAsia="zh-CN"/>
              </w:rPr>
              <w:t>未更新、灭火设备前有遮挡</w:t>
            </w:r>
          </w:p>
          <w:p w14:paraId="086FF6D6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  <w:t>3、危险源（烘箱）未贴高温的警示标识</w:t>
            </w:r>
          </w:p>
          <w:p w14:paraId="190ECE9A">
            <w:pPr>
              <w:widowControl/>
              <w:spacing w:line="336" w:lineRule="atLeast"/>
              <w:jc w:val="left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5064" w:type="dxa"/>
            <w:vAlign w:val="center"/>
          </w:tcPr>
          <w:p w14:paraId="37C36B11">
            <w:pPr>
              <w:widowControl/>
              <w:spacing w:line="336" w:lineRule="atLeast"/>
              <w:jc w:val="left"/>
            </w:pPr>
            <w:r>
              <w:drawing>
                <wp:inline distT="0" distB="0" distL="114300" distR="114300">
                  <wp:extent cx="1079500" cy="1448435"/>
                  <wp:effectExtent l="0" t="0" r="6350" b="18415"/>
                  <wp:docPr id="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083310" cy="1471295"/>
                  <wp:effectExtent l="0" t="0" r="2540" b="1460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E2FB4">
            <w:pPr>
              <w:widowControl/>
              <w:spacing w:line="336" w:lineRule="atLeast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120775" cy="1541780"/>
                  <wp:effectExtent l="0" t="0" r="3175" b="127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55DDC"/>
    <w:p w14:paraId="18F45D29"/>
    <w:p w14:paraId="71A69F4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9EB58"/>
    <w:multiLevelType w:val="singleLevel"/>
    <w:tmpl w:val="9289EB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29CDD46"/>
    <w:multiLevelType w:val="singleLevel"/>
    <w:tmpl w:val="929CDD4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14E551D"/>
    <w:multiLevelType w:val="singleLevel"/>
    <w:tmpl w:val="A14E551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CA3C2299"/>
    <w:multiLevelType w:val="singleLevel"/>
    <w:tmpl w:val="CA3C229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F975B5E"/>
    <w:multiLevelType w:val="singleLevel"/>
    <w:tmpl w:val="FF975B5E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5A99C1E"/>
    <w:multiLevelType w:val="singleLevel"/>
    <w:tmpl w:val="05A99C1E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03BB5F7"/>
    <w:multiLevelType w:val="singleLevel"/>
    <w:tmpl w:val="103BB5F7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5FCE3127"/>
    <w:multiLevelType w:val="singleLevel"/>
    <w:tmpl w:val="5FCE3127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66FD51CA"/>
    <w:multiLevelType w:val="singleLevel"/>
    <w:tmpl w:val="66FD51C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C9F"/>
    <w:rsid w:val="006C2A70"/>
    <w:rsid w:val="007450A3"/>
    <w:rsid w:val="00D25C9F"/>
    <w:rsid w:val="00E10C8D"/>
    <w:rsid w:val="01496E55"/>
    <w:rsid w:val="03A17454"/>
    <w:rsid w:val="06FF692A"/>
    <w:rsid w:val="18A30AA8"/>
    <w:rsid w:val="1BC66E1B"/>
    <w:rsid w:val="1C692894"/>
    <w:rsid w:val="23170254"/>
    <w:rsid w:val="3F852040"/>
    <w:rsid w:val="3FEB6D80"/>
    <w:rsid w:val="413C1A2E"/>
    <w:rsid w:val="4195493F"/>
    <w:rsid w:val="440431D4"/>
    <w:rsid w:val="45F83B61"/>
    <w:rsid w:val="50A17EF4"/>
    <w:rsid w:val="514A42BD"/>
    <w:rsid w:val="59000348"/>
    <w:rsid w:val="5D0923E4"/>
    <w:rsid w:val="5E882F5C"/>
    <w:rsid w:val="5EC7130E"/>
    <w:rsid w:val="69F021DB"/>
    <w:rsid w:val="6C937BCD"/>
    <w:rsid w:val="6DED2ED6"/>
    <w:rsid w:val="728F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0" Type="http://schemas.openxmlformats.org/officeDocument/2006/relationships/fontTable" Target="fontTable.xml"/><Relationship Id="rId7" Type="http://schemas.openxmlformats.org/officeDocument/2006/relationships/image" Target="media/image4.png"/><Relationship Id="rId69" Type="http://schemas.openxmlformats.org/officeDocument/2006/relationships/numbering" Target="numbering.xml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2025&#24180;12&#26376;16&#26085;%20&#23454;&#39564;&#23460;&#23433;&#20840;&#26816;&#26597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2025年12月16日 实验室安全检查.dotx</Template>
  <Pages>9</Pages>
  <Words>1331</Words>
  <Characters>1422</Characters>
  <Lines>5</Lines>
  <Paragraphs>1</Paragraphs>
  <TotalTime>6</TotalTime>
  <ScaleCrop>false</ScaleCrop>
  <LinksUpToDate>false</LinksUpToDate>
  <CharactersWithSpaces>1497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2025-12-16T13:36:00Z</dcterms:created>
  <dc:creator>zhx</dc:creator>
  <cp:lastModifiedBy>csc</cp:lastModifiedBy>
  <dcterms:modified xsi:type="dcterms:W3CDTF">2026-03-25T01:02:15Z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EDF06014AA094D66B883285CC395B6D3_13</vt:lpwstr>
  </property>
  <property fmtid="{D5CDD505-2E9C-101B-9397-08002B2CF9AE}" pid="4" name="KSOTemplateDocerSaveRecord">
    <vt:lpwstr>eyJoZGlkIjoiMWIxNDQyOTg3ZWRhMTVkMTdiODUzZTQ1MWFmYzMxNTMiLCJ1c2VySWQiOiIzMDExOTc2MzgifQ==</vt:lpwstr>
  </property>
</Properties>
</file>